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C06" w:rsidRPr="00AF62FD" w:rsidRDefault="00C97F9E" w:rsidP="00AF62FD">
      <w:pPr>
        <w:suppressAutoHyphens w:val="0"/>
        <w:jc w:val="right"/>
        <w:rPr>
          <w:rFonts w:ascii="Times New Roman" w:hAnsi="Times New Roman"/>
          <w:i/>
          <w:szCs w:val="24"/>
        </w:rPr>
      </w:pPr>
      <w:r w:rsidRPr="00AF62FD">
        <w:rPr>
          <w:rFonts w:ascii="Times New Roman" w:hAnsi="Times New Roman"/>
          <w:i/>
          <w:szCs w:val="24"/>
        </w:rPr>
        <w:t>Приложение к спецификации</w:t>
      </w: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i/>
          <w:szCs w:val="24"/>
        </w:rPr>
      </w:pPr>
    </w:p>
    <w:tbl>
      <w:tblPr>
        <w:tblW w:w="4878" w:type="pct"/>
        <w:tblLayout w:type="fixed"/>
        <w:tblLook w:val="0000"/>
      </w:tblPr>
      <w:tblGrid>
        <w:gridCol w:w="4945"/>
        <w:gridCol w:w="4946"/>
      </w:tblGrid>
      <w:tr w:rsidR="00830C06" w:rsidRPr="00AF62FD" w:rsidTr="000B0F0B">
        <w:trPr>
          <w:cantSplit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AF62FD">
              <w:rPr>
                <w:rFonts w:ascii="Times New Roman" w:hAnsi="Times New Roman"/>
                <w:b/>
                <w:bCs/>
                <w:szCs w:val="24"/>
              </w:rPr>
              <w:t>«УТВЕРЖДАЮ»:</w:t>
            </w: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AF62FD">
              <w:rPr>
                <w:rFonts w:ascii="Times New Roman" w:hAnsi="Times New Roman"/>
                <w:b/>
                <w:bCs/>
                <w:szCs w:val="24"/>
              </w:rPr>
              <w:t>«СОГЛАСОВАНО»:</w:t>
            </w:r>
          </w:p>
        </w:tc>
      </w:tr>
      <w:tr w:rsidR="00830C06" w:rsidRPr="00AF62FD" w:rsidTr="000B0F0B">
        <w:trPr>
          <w:cantSplit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30C06" w:rsidRPr="00AF62FD" w:rsidTr="000B0F0B">
        <w:trPr>
          <w:cantSplit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AF62FD">
              <w:rPr>
                <w:rFonts w:ascii="Times New Roman" w:hAnsi="Times New Roman"/>
                <w:b/>
                <w:szCs w:val="24"/>
              </w:rPr>
              <w:t xml:space="preserve">Генеральный директор </w:t>
            </w:r>
            <w:r w:rsidRPr="00AF62FD">
              <w:rPr>
                <w:rFonts w:ascii="Times New Roman" w:hAnsi="Times New Roman"/>
                <w:b/>
                <w:szCs w:val="24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30C06" w:rsidRPr="00AF62FD" w:rsidTr="000B0F0B">
        <w:trPr>
          <w:cantSplit/>
          <w:trHeight w:val="166"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AF62FD">
              <w:rPr>
                <w:rFonts w:ascii="Times New Roman" w:hAnsi="Times New Roman"/>
                <w:b/>
                <w:szCs w:val="24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AF62FD">
              <w:rPr>
                <w:rFonts w:ascii="Times New Roman" w:hAnsi="Times New Roman"/>
                <w:b/>
                <w:szCs w:val="24"/>
                <w:vertAlign w:val="superscript"/>
              </w:rPr>
              <w:t>(Должность)</w:t>
            </w:r>
          </w:p>
        </w:tc>
      </w:tr>
      <w:tr w:rsidR="00830C06" w:rsidRPr="00AF62FD" w:rsidTr="000B0F0B">
        <w:trPr>
          <w:cantSplit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AF62FD">
              <w:rPr>
                <w:rFonts w:ascii="Times New Roman" w:hAnsi="Times New Roman"/>
                <w:b/>
                <w:szCs w:val="24"/>
              </w:rPr>
              <w:t>А.А. Дементьев</w:t>
            </w: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30C06" w:rsidRPr="00AF62FD" w:rsidTr="000B0F0B">
        <w:trPr>
          <w:cantSplit/>
          <w:trHeight w:hRule="exact" w:val="523"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AF62FD">
              <w:rPr>
                <w:rFonts w:ascii="Times New Roman" w:hAnsi="Times New Roman"/>
                <w:b/>
                <w:szCs w:val="24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AF62FD">
              <w:rPr>
                <w:rFonts w:ascii="Times New Roman" w:hAnsi="Times New Roman"/>
                <w:b/>
                <w:szCs w:val="24"/>
                <w:vertAlign w:val="superscript"/>
              </w:rPr>
              <w:t>(ФИО)</w:t>
            </w:r>
          </w:p>
        </w:tc>
      </w:tr>
      <w:tr w:rsidR="00830C06" w:rsidRPr="00AF62FD" w:rsidTr="000B0F0B">
        <w:trPr>
          <w:cantSplit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AF62FD">
              <w:rPr>
                <w:rFonts w:ascii="Times New Roman" w:hAnsi="Times New Roman"/>
                <w:b/>
                <w:szCs w:val="24"/>
              </w:rPr>
              <w:t>__________________________________</w:t>
            </w: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</w:rPr>
            </w:pPr>
            <w:r w:rsidRPr="00AF62FD">
              <w:rPr>
                <w:rFonts w:ascii="Times New Roman" w:hAnsi="Times New Roman"/>
                <w:b/>
                <w:szCs w:val="24"/>
              </w:rPr>
              <w:t>__________________________________</w:t>
            </w:r>
          </w:p>
        </w:tc>
      </w:tr>
      <w:tr w:rsidR="00830C06" w:rsidRPr="00AF62FD" w:rsidTr="000B0F0B">
        <w:trPr>
          <w:cantSplit/>
        </w:trPr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AF62FD">
              <w:rPr>
                <w:rFonts w:ascii="Times New Roman" w:hAnsi="Times New Roman"/>
                <w:b/>
                <w:szCs w:val="24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830C06" w:rsidRPr="00AF62FD" w:rsidRDefault="00830C06" w:rsidP="0080777C">
            <w:pPr>
              <w:suppressAutoHyphens w:val="0"/>
              <w:rPr>
                <w:rFonts w:ascii="Times New Roman" w:hAnsi="Times New Roman"/>
                <w:b/>
                <w:szCs w:val="24"/>
                <w:vertAlign w:val="superscript"/>
              </w:rPr>
            </w:pPr>
            <w:r w:rsidRPr="00AF62FD">
              <w:rPr>
                <w:rFonts w:ascii="Times New Roman" w:hAnsi="Times New Roman"/>
                <w:b/>
                <w:szCs w:val="24"/>
                <w:vertAlign w:val="superscript"/>
              </w:rPr>
              <w:t>(Подпись)</w:t>
            </w:r>
          </w:p>
        </w:tc>
      </w:tr>
    </w:tbl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C97F9E" w:rsidP="00AF62FD">
      <w:pPr>
        <w:suppressAutoHyphens w:val="0"/>
        <w:jc w:val="center"/>
        <w:rPr>
          <w:rFonts w:ascii="Times New Roman" w:hAnsi="Times New Roman"/>
          <w:szCs w:val="24"/>
        </w:rPr>
      </w:pPr>
      <w:r w:rsidRPr="00AF62FD">
        <w:rPr>
          <w:rFonts w:ascii="Times New Roman" w:hAnsi="Times New Roman"/>
          <w:szCs w:val="24"/>
        </w:rPr>
        <w:t>Т</w:t>
      </w:r>
      <w:r w:rsidR="00AF62FD" w:rsidRPr="00AF62FD">
        <w:rPr>
          <w:rFonts w:ascii="Times New Roman" w:hAnsi="Times New Roman"/>
          <w:szCs w:val="24"/>
        </w:rPr>
        <w:t>ехническ</w:t>
      </w:r>
      <w:r w:rsidR="00830C06" w:rsidRPr="00AF62FD">
        <w:rPr>
          <w:rFonts w:ascii="Times New Roman" w:hAnsi="Times New Roman"/>
          <w:szCs w:val="24"/>
        </w:rPr>
        <w:t>о</w:t>
      </w:r>
      <w:r w:rsidR="00AF62FD" w:rsidRPr="00AF62FD">
        <w:rPr>
          <w:rFonts w:ascii="Times New Roman" w:hAnsi="Times New Roman"/>
          <w:szCs w:val="24"/>
        </w:rPr>
        <w:t>е задание</w:t>
      </w:r>
      <w:r w:rsidR="007771AA">
        <w:rPr>
          <w:rFonts w:ascii="Times New Roman" w:hAnsi="Times New Roman"/>
          <w:szCs w:val="24"/>
        </w:rPr>
        <w:t xml:space="preserve"> №1</w:t>
      </w:r>
    </w:p>
    <w:p w:rsidR="00C97F9E" w:rsidRPr="00AF62FD" w:rsidRDefault="00830C06" w:rsidP="00C97F9E">
      <w:pPr>
        <w:suppressAutoHyphens w:val="0"/>
        <w:jc w:val="center"/>
        <w:rPr>
          <w:rFonts w:ascii="Times New Roman" w:hAnsi="Times New Roman"/>
          <w:b/>
          <w:szCs w:val="24"/>
        </w:rPr>
      </w:pPr>
      <w:r w:rsidRPr="00AF62FD">
        <w:rPr>
          <w:rFonts w:ascii="Times New Roman" w:hAnsi="Times New Roman"/>
          <w:szCs w:val="24"/>
        </w:rPr>
        <w:t xml:space="preserve">на </w:t>
      </w:r>
      <w:r w:rsidRPr="007771AA">
        <w:rPr>
          <w:rFonts w:ascii="Times New Roman" w:hAnsi="Times New Roman"/>
          <w:szCs w:val="24"/>
        </w:rPr>
        <w:t xml:space="preserve">поставку </w:t>
      </w:r>
      <w:r w:rsidR="007771AA" w:rsidRPr="007771AA">
        <w:rPr>
          <w:rFonts w:ascii="Times New Roman" w:hAnsi="Times New Roman"/>
          <w:szCs w:val="24"/>
        </w:rPr>
        <w:t>и</w:t>
      </w:r>
      <w:r w:rsidR="00C97F9E" w:rsidRPr="007771AA">
        <w:rPr>
          <w:rFonts w:ascii="Times New Roman" w:hAnsi="Times New Roman"/>
          <w:szCs w:val="24"/>
        </w:rPr>
        <w:t>сточника бесперебойного питания</w:t>
      </w:r>
    </w:p>
    <w:p w:rsidR="00C97F9E" w:rsidRPr="00AF62FD" w:rsidRDefault="00C97F9E" w:rsidP="00C97F9E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C97F9E" w:rsidRPr="00AF62FD" w:rsidRDefault="00C97F9E" w:rsidP="00C97F9E">
      <w:pPr>
        <w:suppressAutoHyphens w:val="0"/>
        <w:jc w:val="center"/>
        <w:rPr>
          <w:rFonts w:ascii="Times New Roman" w:hAnsi="Times New Roman"/>
          <w:i/>
          <w:szCs w:val="24"/>
        </w:rPr>
      </w:pPr>
      <w:r w:rsidRPr="00AF62FD">
        <w:rPr>
          <w:rFonts w:ascii="Times New Roman" w:hAnsi="Times New Roman"/>
          <w:i/>
          <w:szCs w:val="24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AF62FD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AF62FD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AF62FD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AF62FD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AF62FD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DB0B50" w:rsidRPr="00AF62FD" w:rsidRDefault="00DB0B50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</w:p>
    <w:p w:rsidR="00830C06" w:rsidRPr="00AF62FD" w:rsidRDefault="00830C06" w:rsidP="00830C06">
      <w:pPr>
        <w:suppressAutoHyphens w:val="0"/>
        <w:jc w:val="center"/>
        <w:rPr>
          <w:rFonts w:ascii="Times New Roman" w:hAnsi="Times New Roman"/>
          <w:b/>
          <w:szCs w:val="24"/>
        </w:rPr>
      </w:pPr>
      <w:r w:rsidRPr="00AF62FD">
        <w:rPr>
          <w:rFonts w:ascii="Times New Roman" w:hAnsi="Times New Roman"/>
          <w:b/>
          <w:szCs w:val="24"/>
        </w:rPr>
        <w:t xml:space="preserve">Чита, 2014 </w:t>
      </w:r>
    </w:p>
    <w:p w:rsidR="00C97F9E" w:rsidRPr="00AF62FD" w:rsidRDefault="00C97F9E" w:rsidP="00C97F9E">
      <w:pPr>
        <w:suppressAutoHyphens w:val="0"/>
        <w:jc w:val="center"/>
        <w:rPr>
          <w:rFonts w:ascii="Times New Roman" w:hAnsi="Times New Roman"/>
          <w:szCs w:val="24"/>
        </w:rPr>
      </w:pPr>
      <w:r w:rsidRPr="00AF62FD">
        <w:rPr>
          <w:rFonts w:ascii="Times New Roman" w:hAnsi="Times New Roman"/>
          <w:szCs w:val="24"/>
        </w:rPr>
        <w:lastRenderedPageBreak/>
        <w:t>Техническое задание</w:t>
      </w:r>
    </w:p>
    <w:p w:rsidR="00C97F9E" w:rsidRPr="00AF62FD" w:rsidRDefault="00C97F9E" w:rsidP="00C97F9E">
      <w:pPr>
        <w:suppressAutoHyphens w:val="0"/>
        <w:jc w:val="center"/>
        <w:rPr>
          <w:rFonts w:ascii="Times New Roman" w:hAnsi="Times New Roman"/>
          <w:b/>
          <w:szCs w:val="24"/>
        </w:rPr>
      </w:pPr>
      <w:r w:rsidRPr="00AF62FD">
        <w:rPr>
          <w:rFonts w:ascii="Times New Roman" w:hAnsi="Times New Roman"/>
          <w:b/>
          <w:szCs w:val="24"/>
        </w:rPr>
        <w:t>на поставку Источника бесперебойного питания</w:t>
      </w:r>
    </w:p>
    <w:p w:rsidR="00C97F9E" w:rsidRPr="00AF62FD" w:rsidRDefault="00C97F9E" w:rsidP="00C97F9E">
      <w:pPr>
        <w:suppressAutoHyphens w:val="0"/>
        <w:rPr>
          <w:rFonts w:ascii="Times New Roman" w:hAnsi="Times New Roman"/>
          <w:b/>
          <w:szCs w:val="24"/>
        </w:rPr>
      </w:pPr>
    </w:p>
    <w:p w:rsidR="00C97F9E" w:rsidRPr="00AF62FD" w:rsidRDefault="00C97F9E" w:rsidP="00C97F9E">
      <w:pPr>
        <w:suppressAutoHyphens w:val="0"/>
        <w:jc w:val="center"/>
        <w:rPr>
          <w:rFonts w:ascii="Times New Roman" w:hAnsi="Times New Roman"/>
          <w:i/>
          <w:szCs w:val="24"/>
        </w:rPr>
      </w:pPr>
      <w:r w:rsidRPr="00AF62FD">
        <w:rPr>
          <w:rFonts w:ascii="Times New Roman" w:hAnsi="Times New Roman"/>
          <w:i/>
          <w:szCs w:val="24"/>
        </w:rPr>
        <w:t>для отдела главного метролога ОАО "Хиагда"</w:t>
      </w:r>
    </w:p>
    <w:p w:rsidR="000E5847" w:rsidRPr="00AF62FD" w:rsidRDefault="000E5847" w:rsidP="00DB0B50">
      <w:pPr>
        <w:suppressAutoHyphens w:val="0"/>
        <w:rPr>
          <w:rFonts w:ascii="Times New Roman" w:hAnsi="Times New Roman"/>
          <w:b/>
          <w:szCs w:val="24"/>
        </w:rPr>
      </w:pPr>
    </w:p>
    <w:p w:rsidR="00DB0B50" w:rsidRPr="00AF62FD" w:rsidRDefault="00DB0B50" w:rsidP="00DB0B50">
      <w:pPr>
        <w:suppressAutoHyphens w:val="0"/>
        <w:rPr>
          <w:rFonts w:ascii="Times New Roman" w:hAnsi="Times New Roman"/>
          <w:b/>
          <w:szCs w:val="24"/>
        </w:rPr>
      </w:pPr>
    </w:p>
    <w:p w:rsidR="00E4676D" w:rsidRPr="00AF62FD" w:rsidRDefault="00E4676D" w:rsidP="00830C06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СОДЕРЖАНИЕ</w:t>
      </w:r>
    </w:p>
    <w:p w:rsidR="00E4676D" w:rsidRPr="00AF62FD" w:rsidRDefault="00E4676D" w:rsidP="00E4676D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1. ОБЩИЕ СВЕДЕНИЯ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1.1 Наименование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1.2 Сведения о новизне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1.3 Код ОКП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2. ОБЛАСТЬ ПРИМЕНЕНИЯ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3. УСЛОВИЯ ЭКСПЛУАТАЦИИ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4. ТЕХНИЧЕСКИЕ ТРЕБОВАНИЯ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4.1. Основные параметры и размеры.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4.2. Основные технико-экономические и эксплуатационные показатели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4.3. Требования по надежности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4.4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материалам и комплектующим оборудования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4.5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электропитанию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4.6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контрольно-измерительным приборам и автоматике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4.7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комплектности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</w:t>
      </w:r>
      <w:r w:rsidR="003501C0"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4.8</w:t>
      </w: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маркировке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4.9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упаковке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5. ТРЕБОВАНИЯ ПО ПРАВИЛАМ СДАЧИ И ПРИЕМКИ</w:t>
      </w:r>
    </w:p>
    <w:p w:rsidR="00E4676D" w:rsidRPr="00AF62FD" w:rsidRDefault="00E4676D" w:rsidP="00E4676D">
      <w:pPr>
        <w:tabs>
          <w:tab w:val="left" w:pos="851"/>
        </w:tabs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5.1 Порядок сдачи и приемки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6. ТРЕБОВАНИЯ К ТРАНСПОРТИРОВАНИЮ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7. ТРЕБОВАНИЯ К ХРАНЕНИЮ</w:t>
      </w: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8. ТРЕБОВАНИЯ К ОБЪЕМУ И/ИЛИ СРОКУ ПРЕДОСТАВЛЕНИЯ ГАРАНТИЙ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9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ОБСЛУЖИВАНИЮ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10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ДОПОЛНИТЕЛЬНЫЕ (ИНЫЕ) ТРЕБОВАНИЯ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11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КОЛИЧЕСТВУ И СРОКУ (ПЕРИОДИЧНОСТИ) ПОСТАВКИ</w:t>
      </w:r>
    </w:p>
    <w:p w:rsidR="00E4676D" w:rsidRPr="00AF62FD" w:rsidRDefault="003501C0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12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ТРЕБОВАНИЕ К ФОРМЕ ПРЕДСТАВЛЯЕМОЙ ИНФОРМАЦИИ</w:t>
      </w:r>
    </w:p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br w:type="page"/>
      </w: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lastRenderedPageBreak/>
        <w:t>РАЗДЕЛ 1. ОБЩИЕ СВЕДЕНИЯ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273"/>
        </w:trPr>
        <w:tc>
          <w:tcPr>
            <w:tcW w:w="10065" w:type="dxa"/>
          </w:tcPr>
          <w:p w:rsidR="00E4676D" w:rsidRPr="00AF62FD" w:rsidRDefault="00E4676D" w:rsidP="009A4841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1.1 Наименование</w:t>
            </w:r>
          </w:p>
        </w:tc>
      </w:tr>
      <w:tr w:rsidR="00E4676D" w:rsidRPr="007771AA" w:rsidTr="009A4841">
        <w:trPr>
          <w:trHeight w:val="399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Источники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бесперебойного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питания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Black Smart-UPS 30000VA/2700W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,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Rack Mount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,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2U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,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Line-Interactive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,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USB and serial connectivity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,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u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ser </w:t>
            </w:r>
            <w:proofErr w:type="spellStart"/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repl.batt</w:t>
            </w:r>
            <w:proofErr w:type="spellEnd"/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,</w:t>
            </w:r>
            <w:r w:rsidR="000E5847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Automat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ic Voltage Regulation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 xml:space="preserve"> </w:t>
            </w:r>
          </w:p>
        </w:tc>
      </w:tr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1.2 Сведения о новизне</w:t>
            </w:r>
          </w:p>
        </w:tc>
      </w:tr>
      <w:tr w:rsidR="00E4676D" w:rsidRPr="00AF62FD" w:rsidTr="009A4841">
        <w:trPr>
          <w:trHeight w:val="399"/>
        </w:trPr>
        <w:tc>
          <w:tcPr>
            <w:tcW w:w="10065" w:type="dxa"/>
          </w:tcPr>
          <w:p w:rsidR="00EB5F6D" w:rsidRPr="00AF62FD" w:rsidRDefault="00EB5F6D" w:rsidP="00EB5F6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Оборудование должно быть новым, не ранее 2014 года выпуска, не используемым ранее, не эксплуатируемым (не допускается поставка оборудования собранного из восстановленных узлов и агрегатов).</w:t>
            </w:r>
          </w:p>
          <w:p w:rsidR="00EB5F6D" w:rsidRPr="00AF62FD" w:rsidRDefault="00EB5F6D" w:rsidP="00EB5F6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Для подтверждения новизны оборудования поставщик в обязательном порядке должен предоставить на момент поставки следующие документы подтверждающие новизну, качество и соответствие техническому заданию предлагаемого 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к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поставки оборудования:</w:t>
            </w:r>
          </w:p>
          <w:p w:rsidR="00EB5F6D" w:rsidRPr="00AF62FD" w:rsidRDefault="00EB5F6D" w:rsidP="00EB5F6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˗</w:t>
            </w:r>
            <w:r w:rsidR="009A63D0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копию сертификата соответствия (действительного на момент проведения торгов), подтверждающего соответствие требованиям нормативным документам;</w:t>
            </w:r>
          </w:p>
          <w:p w:rsidR="00EB5F6D" w:rsidRPr="00AF62FD" w:rsidRDefault="00EB5F6D" w:rsidP="00EB5F6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˗</w:t>
            </w:r>
            <w:r w:rsidR="009A63D0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разрешение на применение на территории РФ;</w:t>
            </w:r>
          </w:p>
          <w:p w:rsidR="00EB5F6D" w:rsidRPr="00AF62FD" w:rsidRDefault="00EB5F6D" w:rsidP="00EB5F6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˗</w:t>
            </w:r>
            <w:r w:rsidR="009A63D0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образцы гарантийных талонов.</w:t>
            </w:r>
          </w:p>
          <w:p w:rsidR="00E4676D" w:rsidRPr="00AF62FD" w:rsidRDefault="00EB5F6D" w:rsidP="00EB5F6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Исполнитель гарантирует Заказчику, что приобретенное им оборудование соответствует техническим характеристикам оборудования, заявленным заказчиком данного оборудования</w:t>
            </w:r>
          </w:p>
        </w:tc>
      </w:tr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1.3 Код ОКП</w:t>
            </w:r>
          </w:p>
        </w:tc>
      </w:tr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331F6E" w:rsidP="009A4841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402500</w:t>
            </w:r>
          </w:p>
        </w:tc>
      </w:tr>
    </w:tbl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2. ОБЛАСТЬ ПРИМЕНЕНИЯ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B93BB4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Для </w:t>
            </w:r>
            <w:r w:rsidR="00B93BB4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обеспечения бесперебойной работы  объектов атомной отрасли</w:t>
            </w:r>
          </w:p>
        </w:tc>
      </w:tr>
    </w:tbl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3. УСЛОВИЯ ЭКСПЛУАТАЦИИ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269"/>
        </w:trPr>
        <w:tc>
          <w:tcPr>
            <w:tcW w:w="10065" w:type="dxa"/>
          </w:tcPr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1.Рабочий диапазон параметров окружающей среды 0 - 40 °C 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2.Рабочий диапазон относительной влажности 0 - 95% 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3.Рабочий диапазон высоты над уровнем моря 0-3000 метры 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4.Относительная влажность хранения 0 - 95% 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5.Уровень акустического шума на расстоянии 1 метра от поверхности устройства    47.00 д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Б(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А) </w:t>
            </w:r>
          </w:p>
          <w:p w:rsidR="00E4676D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6.Тепловыделение в режиме работы от сети 300.00 BTU/час  </w:t>
            </w:r>
          </w:p>
        </w:tc>
      </w:tr>
    </w:tbl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4. ТЕХНИЧЕСКИЕ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4.1 Основные параметры и размеры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9A4841">
            <w:pPr>
              <w:keepNext/>
              <w:shd w:val="clear" w:color="auto" w:fill="FFFFFF"/>
              <w:suppressAutoHyphens w:val="0"/>
              <w:outlineLvl w:val="0"/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>Максимальная ширина- 483.00 мм</w:t>
            </w:r>
          </w:p>
          <w:p w:rsidR="00E4676D" w:rsidRPr="00AF62FD" w:rsidRDefault="00E4676D" w:rsidP="009A4841">
            <w:pPr>
              <w:keepNext/>
              <w:shd w:val="clear" w:color="auto" w:fill="FFFFFF"/>
              <w:suppressAutoHyphens w:val="0"/>
              <w:outlineLvl w:val="0"/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</w:pP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>Максимальная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 xml:space="preserve"> глубина-660.00 мм </w:t>
            </w:r>
          </w:p>
          <w:p w:rsidR="00E4676D" w:rsidRPr="00AF62FD" w:rsidRDefault="00E4676D" w:rsidP="009A4841">
            <w:pPr>
              <w:keepNext/>
              <w:shd w:val="clear" w:color="auto" w:fill="FFFFFF"/>
              <w:suppressAutoHyphens w:val="0"/>
              <w:outlineLvl w:val="0"/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>Высота аппаратурной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 xml:space="preserve"> стойки- 2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ja-JP"/>
              </w:rPr>
              <w:t>U</w:t>
            </w:r>
          </w:p>
          <w:p w:rsidR="00E4676D" w:rsidRPr="00AF62FD" w:rsidRDefault="008D6876" w:rsidP="009A4841">
            <w:pPr>
              <w:keepNext/>
              <w:shd w:val="clear" w:color="auto" w:fill="FFFFFF"/>
              <w:suppressAutoHyphens w:val="0"/>
              <w:outlineLvl w:val="0"/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 xml:space="preserve">Масса не более </w:t>
            </w:r>
            <w:r w:rsidR="00E4676D"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>6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>0</w:t>
            </w:r>
            <w:r w:rsidR="00E4676D" w:rsidRPr="00AF62FD">
              <w:rPr>
                <w:rFonts w:ascii="Times New Roman" w:eastAsia="Calibri" w:hAnsi="Times New Roman"/>
                <w:color w:val="000000"/>
                <w:szCs w:val="24"/>
                <w:lang w:eastAsia="ja-JP"/>
              </w:rPr>
              <w:t xml:space="preserve"> кг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Выход: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Максимальная выходная мощность </w:t>
            </w:r>
            <w:r w:rsidR="00AF62FD"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              </w:t>
            </w:r>
            <w:r w:rsidR="00B42EC9" w:rsidRPr="00AF62FD">
              <w:rPr>
                <w:rFonts w:ascii="Times New Roman" w:eastAsia="Calibri" w:hAnsi="Times New Roman"/>
                <w:szCs w:val="24"/>
                <w:lang w:eastAsia="ru-RU"/>
              </w:rPr>
              <w:t>2700 Ватт / 30</w:t>
            </w: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00 ВА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Максимальное задаваемое значение мощности </w:t>
            </w:r>
            <w:r w:rsidR="00AF62FD"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      </w:t>
            </w:r>
            <w:r w:rsidR="00B42EC9" w:rsidRPr="00AF62FD">
              <w:rPr>
                <w:rFonts w:ascii="Times New Roman" w:eastAsia="Calibri" w:hAnsi="Times New Roman"/>
                <w:szCs w:val="24"/>
                <w:lang w:eastAsia="ru-RU"/>
              </w:rPr>
              <w:t>2700 Ватт / 30</w:t>
            </w: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00 ВА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Номинальное выходное напряжение-230V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Надпись об уровне выходного напряжения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Возможно конфигурирование для работы с выходным напряжением номиналом 220 : 230 или 240</w:t>
            </w:r>
            <w:proofErr w:type="gramStart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В</w:t>
            </w:r>
            <w:proofErr w:type="gramEnd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Искажения формы выходного напряжения менее 5% при полной нагрузке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Выходная частота (синхронизированная с электросетью) 47-53 Гц для номинала в 50 Гц, 57-63 </w:t>
            </w: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lastRenderedPageBreak/>
              <w:t xml:space="preserve">Гц для номинала в 60 Гц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Топология </w:t>
            </w:r>
            <w:r w:rsidR="00AF62FD"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                     </w:t>
            </w:r>
            <w:proofErr w:type="gramStart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линейно-интерактивный</w:t>
            </w:r>
            <w:proofErr w:type="gramEnd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Тип формы напряжения </w:t>
            </w:r>
            <w:r w:rsidR="00AF62FD"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</w:t>
            </w: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Синусоидальный сигнал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Выходные соединения (8) IEC 320 C13 </w:t>
            </w:r>
          </w:p>
          <w:p w:rsidR="00E4676D" w:rsidRPr="0080777C" w:rsidRDefault="00AF62F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                           </w:t>
            </w:r>
            <w:r w:rsidR="00E4676D" w:rsidRPr="0080777C">
              <w:rPr>
                <w:rFonts w:ascii="Times New Roman" w:eastAsia="Calibri" w:hAnsi="Times New Roman"/>
                <w:szCs w:val="24"/>
                <w:lang w:eastAsia="ru-RU"/>
              </w:rPr>
              <w:t xml:space="preserve">(1) </w:t>
            </w:r>
            <w:r w:rsidR="00E4676D"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>IEC</w:t>
            </w:r>
            <w:r w:rsidR="00E4676D" w:rsidRPr="0080777C">
              <w:rPr>
                <w:rFonts w:ascii="Times New Roman" w:eastAsia="Calibri" w:hAnsi="Times New Roman"/>
                <w:szCs w:val="24"/>
                <w:lang w:eastAsia="ru-RU"/>
              </w:rPr>
              <w:t xml:space="preserve"> 320 </w:t>
            </w:r>
            <w:r w:rsidR="00E4676D"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>C</w:t>
            </w:r>
            <w:r w:rsidR="00E4676D" w:rsidRPr="0080777C">
              <w:rPr>
                <w:rFonts w:ascii="Times New Roman" w:eastAsia="Calibri" w:hAnsi="Times New Roman"/>
                <w:szCs w:val="24"/>
                <w:lang w:eastAsia="ru-RU"/>
              </w:rPr>
              <w:t xml:space="preserve">19 </w:t>
            </w:r>
          </w:p>
          <w:p w:rsidR="00E4676D" w:rsidRPr="0080777C" w:rsidRDefault="00AF62F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                                       </w:t>
            </w:r>
            <w:r w:rsidR="00E4676D" w:rsidRPr="0080777C">
              <w:rPr>
                <w:rFonts w:ascii="Times New Roman" w:eastAsia="Calibri" w:hAnsi="Times New Roman"/>
                <w:szCs w:val="24"/>
                <w:lang w:eastAsia="ru-RU"/>
              </w:rPr>
              <w:t xml:space="preserve">(2) </w:t>
            </w:r>
            <w:r w:rsidR="00E4676D"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>IEC</w:t>
            </w:r>
            <w:r w:rsidR="00E4676D" w:rsidRPr="0080777C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  <w:r w:rsidR="00E4676D"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>Jumpers</w:t>
            </w:r>
          </w:p>
          <w:p w:rsidR="00E4676D" w:rsidRPr="0080777C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Вход</w:t>
            </w:r>
            <w:r w:rsidRPr="0080777C">
              <w:rPr>
                <w:rFonts w:ascii="Times New Roman" w:eastAsia="Calibri" w:hAnsi="Times New Roman"/>
                <w:szCs w:val="24"/>
                <w:lang w:eastAsia="ru-RU"/>
              </w:rPr>
              <w:t>: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Номинальное входное напряжение-230V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Входная частота 50/60 Гц +/- 3 Гц (автоматическое определение)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Тип входного соединения IEC-320 C20 </w:t>
            </w: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ab/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val="en-US" w:eastAsia="ru-RU"/>
              </w:rPr>
            </w:pPr>
            <w:proofErr w:type="spellStart"/>
            <w:r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>Schuko</w:t>
            </w:r>
            <w:proofErr w:type="spellEnd"/>
            <w:r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 xml:space="preserve"> CEE 7 / EU1-16P </w:t>
            </w:r>
            <w:r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ab/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val="en-US"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 xml:space="preserve">British BS1363A </w:t>
            </w:r>
            <w:r w:rsidRPr="00AF62FD">
              <w:rPr>
                <w:rFonts w:ascii="Times New Roman" w:eastAsia="Calibri" w:hAnsi="Times New Roman"/>
                <w:szCs w:val="24"/>
                <w:lang w:val="en-US" w:eastAsia="ru-RU"/>
              </w:rPr>
              <w:tab/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Диапазон входного напряжения при работе от сети 160 - 286В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Изменяемый (устанавливаемый) диапазон входного напряжения 151 - 302В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Батареи и продолжительность автономной работы:</w:t>
            </w:r>
          </w:p>
          <w:p w:rsidR="00E4676D" w:rsidRPr="00AF62FD" w:rsidRDefault="00AF62F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Тип батареи - </w:t>
            </w:r>
            <w:r w:rsidR="00E4676D"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Необслуживаемая герметичная свинцово-кислотная батарея с загущенным электролитом: защита от утечек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Тип</w:t>
            </w:r>
            <w:r w:rsidR="00AF62FD" w:rsidRPr="00AF62FD">
              <w:rPr>
                <w:rFonts w:ascii="Times New Roman" w:eastAsia="Calibri" w:hAnsi="Times New Roman"/>
                <w:szCs w:val="24"/>
                <w:lang w:eastAsia="ru-RU"/>
              </w:rPr>
              <w:t>овое время перезарядки -3 часа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Коммуникационные средства и средства администрирования: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Интерфейсный порт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DB-9 для RS-232, Разъем </w:t>
            </w:r>
            <w:proofErr w:type="spellStart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SmartSlot</w:t>
            </w:r>
            <w:proofErr w:type="spellEnd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, USB </w:t>
            </w:r>
          </w:p>
          <w:p w:rsidR="00E4676D" w:rsidRPr="00AF62FD" w:rsidRDefault="00E4676D" w:rsidP="00AF62FD">
            <w:pPr>
              <w:shd w:val="clear" w:color="auto" w:fill="FFFFFF"/>
              <w:tabs>
                <w:tab w:val="left" w:pos="0"/>
              </w:tabs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Количество доступных интерфейсов </w:t>
            </w:r>
            <w:proofErr w:type="spellStart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SmartSlot</w:t>
            </w:r>
            <w:proofErr w:type="spellEnd"/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™  1 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lastRenderedPageBreak/>
              <w:t>Подраздел 4.3. Требования по надежности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E4676D">
            <w:pPr>
              <w:numPr>
                <w:ilvl w:val="0"/>
                <w:numId w:val="1"/>
              </w:numPr>
              <w:suppressAutoHyphens w:val="0"/>
              <w:ind w:left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Поставщик должен гарантировать работоспособность источников бесперебойного питания на срок не менее 24 месяцев со дня поставки товара на склад Покупателя.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9A63D0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4.4</w:t>
            </w:r>
            <w:r w:rsidR="00E4676D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. Требования к материалам и комплектующим оборудования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4E2EAF" w:rsidRPr="00AF62FD" w:rsidRDefault="004E2EAF" w:rsidP="009A4841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ИПБ с комплектом батарей – 1шт.</w:t>
            </w:r>
          </w:p>
          <w:p w:rsidR="00E4676D" w:rsidRPr="00AF62FD" w:rsidRDefault="004E2EAF" w:rsidP="009A4841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Документация                       -1 комп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..</w:t>
            </w:r>
            <w:proofErr w:type="gramEnd"/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4E2EAF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4.5</w:t>
            </w:r>
            <w:r w:rsidR="00E4676D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. Требования к электропитанию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9A4841">
            <w:pPr>
              <w:tabs>
                <w:tab w:val="left" w:pos="1152"/>
                <w:tab w:val="left" w:pos="7776"/>
                <w:tab w:val="left" w:pos="9648"/>
                <w:tab w:val="left" w:pos="9792"/>
              </w:tabs>
              <w:suppressAutoHyphens w:val="0"/>
              <w:rPr>
                <w:rFonts w:ascii="Times New Roman" w:eastAsia="Calibri" w:hAnsi="Times New Roman"/>
                <w:bCs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 xml:space="preserve">Максимальная выходная мощность </w:t>
            </w:r>
            <w:r w:rsidR="00AF62FD"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 xml:space="preserve">                               </w:t>
            </w:r>
            <w:r w:rsidR="00B42EC9"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>2700 Ватт / 30</w:t>
            </w:r>
            <w:r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 xml:space="preserve">00 ВА </w:t>
            </w:r>
          </w:p>
          <w:p w:rsidR="00E4676D" w:rsidRPr="00AF62FD" w:rsidRDefault="00E4676D" w:rsidP="009A4841">
            <w:pPr>
              <w:tabs>
                <w:tab w:val="left" w:pos="1152"/>
                <w:tab w:val="left" w:pos="7776"/>
                <w:tab w:val="left" w:pos="9648"/>
                <w:tab w:val="left" w:pos="9792"/>
              </w:tabs>
              <w:suppressAutoHyphens w:val="0"/>
              <w:rPr>
                <w:rFonts w:ascii="Times New Roman" w:eastAsia="Calibri" w:hAnsi="Times New Roman"/>
                <w:bCs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 xml:space="preserve">Максимальное задаваемое значение мощности </w:t>
            </w:r>
            <w:r w:rsidR="00AF62FD"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 xml:space="preserve">           </w:t>
            </w:r>
            <w:r w:rsidR="00B42EC9"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>2700 Ватт / 30</w:t>
            </w:r>
            <w:r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 xml:space="preserve">00 ВА </w:t>
            </w:r>
          </w:p>
          <w:p w:rsidR="00E4676D" w:rsidRPr="00AF62FD" w:rsidRDefault="00E4676D" w:rsidP="009A4841">
            <w:pPr>
              <w:tabs>
                <w:tab w:val="left" w:pos="1152"/>
                <w:tab w:val="left" w:pos="7776"/>
                <w:tab w:val="left" w:pos="9648"/>
                <w:tab w:val="left" w:pos="9792"/>
              </w:tabs>
              <w:suppressAutoHyphens w:val="0"/>
              <w:rPr>
                <w:rFonts w:ascii="Times New Roman" w:eastAsia="Calibri" w:hAnsi="Times New Roman"/>
                <w:bCs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>Номинальное выходное напряжение-</w:t>
            </w:r>
            <w:r w:rsidR="00AF62FD"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 xml:space="preserve">                             </w:t>
            </w:r>
            <w:r w:rsidRPr="00AF62FD">
              <w:rPr>
                <w:rFonts w:ascii="Times New Roman" w:eastAsia="Calibri" w:hAnsi="Times New Roman"/>
                <w:bCs/>
                <w:szCs w:val="24"/>
                <w:lang w:eastAsia="ru-RU"/>
              </w:rPr>
              <w:t>230V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Подраздел </w:t>
            </w:r>
            <w:r w:rsidR="004E2EAF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4.6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Требования к контрольно-измерительным приборам и автоматике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Панель управления: светодиодный дисплей со шкалами нагрузки и заряда батарей, а также индикаторами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On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Line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(работы от сети):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On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Battery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(работы от батарей):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Replace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Battery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(необходимости замены батареи): и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Overload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(перегрузки) = Индикатор режимов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On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Line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(работы от сети):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On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Battery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(работы от батарей):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Replace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Battery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(необходимости замены батареи): и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Overload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(перегрузки). 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Звуковой сигнал: сигнал перехода в режим работы от аккумуляторов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: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особый сигнал исчерпания заряда батарей : возможность задания задержек 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Аварийное отключение питания (EPO) Да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Защита от всплесков напряжения и фильтрация шумов: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Рейтинг по уровню поглощаемой энергии всплеска - 480 джоулей </w:t>
            </w:r>
          </w:p>
          <w:p w:rsidR="003651B2" w:rsidRPr="00AF62FD" w:rsidRDefault="003651B2" w:rsidP="00AF62FD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Фильтрация:</w:t>
            </w:r>
          </w:p>
          <w:p w:rsidR="00E4676D" w:rsidRPr="00AF62FD" w:rsidRDefault="003651B2" w:rsidP="009A4841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Постоянно действующий многополюсный шумовой фильтр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: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амплитуда остаточного напряжения 0, 3% по нормативам IEEE : ограничение всплеска напряжения без временной задержки : соответствие требованиям UL 1449 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4E2EAF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4.7</w:t>
            </w:r>
            <w:r w:rsidR="00E4676D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Требования к комплектности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lastRenderedPageBreak/>
              <w:t>Источники бесперебойного питания</w:t>
            </w: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 xml:space="preserve"> 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Black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Smart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-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UPS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30000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VA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/2700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W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, 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Rack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Mount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, 2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val="en-US" w:eastAsia="ru-RU"/>
              </w:rPr>
              <w:t>U</w:t>
            </w:r>
            <w:r w:rsidR="004E2EAF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с комплектом батарей </w:t>
            </w:r>
            <w:r w:rsidR="00B42EC9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- 1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шт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4E2EAF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4.8</w:t>
            </w:r>
            <w:r w:rsidR="00E4676D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Требования к маркировке 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9A4841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Источники бесперебойного питания должны иметь заводскую маркировку 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4E2EAF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4.9</w:t>
            </w:r>
            <w:r w:rsidR="00E4676D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Требования к упаковке</w:t>
            </w:r>
          </w:p>
        </w:tc>
      </w:tr>
      <w:tr w:rsidR="00E4676D" w:rsidRPr="00AF62FD" w:rsidTr="009A4841">
        <w:trPr>
          <w:trHeight w:val="335"/>
        </w:trPr>
        <w:tc>
          <w:tcPr>
            <w:tcW w:w="10065" w:type="dxa"/>
          </w:tcPr>
          <w:p w:rsidR="00E4676D" w:rsidRPr="00AF62FD" w:rsidRDefault="00E4676D" w:rsidP="00AF6B32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Источники бес</w:t>
            </w:r>
            <w:r w:rsidR="00AF6B32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перебойного питания поставляется в невскрытой заводской упаковке</w:t>
            </w: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, </w:t>
            </w:r>
            <w:r w:rsidR="00AF6B32"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 маркировкой завода изготовителя данного оборудования и с приложением упаковочного листа</w:t>
            </w:r>
          </w:p>
        </w:tc>
      </w:tr>
    </w:tbl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5. ТРЕБОВАНИЯ ПО ПРАВИЛАМ СДАЧИ И ПРИЕМКИ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5.1 Порядок сдачи и приемки</w:t>
            </w:r>
          </w:p>
        </w:tc>
      </w:tr>
      <w:tr w:rsidR="00E4676D" w:rsidRPr="00AF62FD" w:rsidTr="009A4841">
        <w:trPr>
          <w:trHeight w:val="399"/>
        </w:trPr>
        <w:tc>
          <w:tcPr>
            <w:tcW w:w="10065" w:type="dxa"/>
          </w:tcPr>
          <w:p w:rsidR="00AF6B32" w:rsidRPr="00AF62FD" w:rsidRDefault="00AF6B32" w:rsidP="00AF62FD">
            <w:pPr>
              <w:numPr>
                <w:ilvl w:val="0"/>
                <w:numId w:val="1"/>
              </w:numPr>
              <w:suppressAutoHyphens w:val="0"/>
              <w:ind w:left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Право собственности у Покупателя на ТМЦ возникает с момента их принятия Покупателем на свой склад в г. Чита Забайкальского края по товарной накладной по форме ТОРГ - 12, если иное не предусмотрено в Спецификации.</w:t>
            </w:r>
          </w:p>
          <w:p w:rsidR="00E4676D" w:rsidRPr="00AF62FD" w:rsidRDefault="00AF6B32" w:rsidP="00AF62FD">
            <w:pPr>
              <w:numPr>
                <w:ilvl w:val="0"/>
                <w:numId w:val="1"/>
              </w:numPr>
              <w:suppressAutoHyphens w:val="0"/>
              <w:ind w:left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ТМЦ считается поставленным Поставщиком и принятым Покупателем при условии его соответствия количеству, в соответствии с количеством, указанным в Спецификации (Приложение № 1) и товаротранспортной накладной; качеству и ассортименту, в соответствии с сертификатом качества</w:t>
            </w:r>
          </w:p>
        </w:tc>
      </w:tr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E4676D" w:rsidP="00AF62FD">
            <w:pPr>
              <w:suppressAutoHyphens w:val="0"/>
              <w:spacing w:before="120" w:after="12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AF6B32" w:rsidP="009A4841">
            <w:pPr>
              <w:suppressAutoHyphens w:val="0"/>
              <w:jc w:val="both"/>
              <w:rPr>
                <w:rFonts w:ascii="Times New Roman" w:eastAsia="Calibri" w:hAnsi="Times New Roman"/>
                <w:bCs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Поставщик предоставляет заверенные копии сертификационной документации, </w:t>
            </w:r>
            <w:proofErr w:type="spell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дей-ствительной</w:t>
            </w:r>
            <w:proofErr w:type="spell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на момент поставки, одновременно с поставкой оборудования, документацией на русском языке (паспорта на приборы и комплектующие, инструкции по эксплуатации на каждую единицу поставляемого оборудования) запаянные 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в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пластиковый па-кет</w:t>
            </w:r>
          </w:p>
        </w:tc>
      </w:tr>
    </w:tbl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6. ТРЕБОВАНИЯ К ТРАНСПОРТИРОВАНИЮ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AF6B32" w:rsidRPr="00AF62FD" w:rsidRDefault="00AF6B32" w:rsidP="00AF6B32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Исполнитель обязан поставить оборудование по следующему адресу: 672018, Забайкальский Край, г. Чита, поселок Рудник Кадала, ул. Дворцовский тракт 50, Центральная база МТС ОАО «Хиагда» собственным транспортом, либо через транспортную компанию за свой счет, по реквизитам указанным в Договоре </w:t>
            </w:r>
          </w:p>
          <w:p w:rsidR="00E4676D" w:rsidRPr="00AF62FD" w:rsidRDefault="00AF6B32" w:rsidP="009A4841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Поставщик несет ответственность за достаточность и надежность упаковки</w:t>
            </w:r>
          </w:p>
        </w:tc>
      </w:tr>
    </w:tbl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7. ТРЕБОВАНИЯ К ХРАНЕНИЮ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AF6B32" w:rsidRPr="00AF62FD" w:rsidRDefault="00AF6B32" w:rsidP="00AF6B32">
            <w:pPr>
              <w:numPr>
                <w:ilvl w:val="0"/>
                <w:numId w:val="1"/>
              </w:num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Хранение ТМЦ осуществляется на охраняемой территории, в сухом отапливаемом помещении.</w:t>
            </w:r>
          </w:p>
          <w:p w:rsidR="00E4676D" w:rsidRPr="00AF62FD" w:rsidRDefault="00AF6B32" w:rsidP="00AF6B32">
            <w:pPr>
              <w:numPr>
                <w:ilvl w:val="0"/>
                <w:numId w:val="1"/>
              </w:num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Срок хранения ТМ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Ц–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регламентируется ТУ производителя, согласно ГОСТ</w:t>
            </w:r>
          </w:p>
        </w:tc>
      </w:tr>
    </w:tbl>
    <w:p w:rsidR="00E4676D" w:rsidRPr="00AF62FD" w:rsidRDefault="00E4676D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8. ТРЕБОВАНИЯ К ОБЪЕМУ И/ИЛИ СРОКУ ПРЕДОСТАВЛЕНИЯ ГАРАНТИЙ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E4676D" w:rsidP="00E4676D">
            <w:pPr>
              <w:numPr>
                <w:ilvl w:val="0"/>
                <w:numId w:val="1"/>
              </w:numPr>
              <w:suppressAutoHyphens w:val="0"/>
              <w:ind w:left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bCs/>
                <w:color w:val="000000"/>
                <w:szCs w:val="24"/>
                <w:lang w:eastAsia="ru-RU"/>
              </w:rPr>
              <w:t xml:space="preserve">Гарантийный срок эксплуатации – не менее 24 месяцев. </w:t>
            </w:r>
          </w:p>
        </w:tc>
      </w:tr>
    </w:tbl>
    <w:p w:rsidR="00E4676D" w:rsidRPr="00AF62FD" w:rsidRDefault="00E4676D" w:rsidP="00E4676D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</w:p>
    <w:p w:rsidR="00E4676D" w:rsidRPr="00AF62FD" w:rsidRDefault="004E2EAF" w:rsidP="00E4676D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9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ОБСЛУЖИВАНИЮ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3B259A" w:rsidRPr="00AF62FD" w:rsidRDefault="003B259A" w:rsidP="003B259A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Техническое обслуживание должно производиться 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согласно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технического паспорта предприятия-изготовителя.</w:t>
            </w:r>
          </w:p>
          <w:p w:rsidR="00E4676D" w:rsidRPr="00AF62FD" w:rsidRDefault="00E4676D" w:rsidP="009A4841">
            <w:pPr>
              <w:suppressAutoHyphens w:val="0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</w:p>
        </w:tc>
      </w:tr>
    </w:tbl>
    <w:p w:rsidR="00E4676D" w:rsidRPr="00AF62FD" w:rsidRDefault="004E2EAF" w:rsidP="00AF62FD">
      <w:pPr>
        <w:tabs>
          <w:tab w:val="left" w:pos="540"/>
        </w:tabs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10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ДОПОЛНИТЕЛЬНЫЕ (ИНЫЕ)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3B259A" w:rsidP="009A4841">
            <w:pPr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Оборудование должно быть новым (не бывшим в эксплуатации). Дата производства подтверждается документами. Срок ввода в эксплуатацию с момента производства регламентируется ТУ завода изготовителя.</w:t>
            </w:r>
          </w:p>
        </w:tc>
      </w:tr>
    </w:tbl>
    <w:p w:rsidR="00E4676D" w:rsidRPr="00AF62FD" w:rsidRDefault="004E2EAF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lastRenderedPageBreak/>
        <w:t>РАЗДЕЛ 11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ТРЕБОВАНИЯ К КОЛИЧЕСТВУ И СРОКУ (ПЕРИОДИЧНОСТИ) ПОСТАВКИ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3B259A" w:rsidP="009A4841">
            <w:pPr>
              <w:suppressAutoHyphens w:val="0"/>
              <w:jc w:val="both"/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ИБП поставляется в количестве и в </w:t>
            </w:r>
            <w:proofErr w:type="gramStart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>срок</w:t>
            </w:r>
            <w:proofErr w:type="gramEnd"/>
            <w:r w:rsidRPr="00AF62FD">
              <w:rPr>
                <w:rFonts w:ascii="Times New Roman" w:eastAsia="Calibri" w:hAnsi="Times New Roman"/>
                <w:color w:val="000000"/>
                <w:szCs w:val="24"/>
                <w:lang w:eastAsia="ru-RU"/>
              </w:rPr>
              <w:t xml:space="preserve"> прописанный в приложении №1 к договору (Спецификация).</w:t>
            </w:r>
          </w:p>
        </w:tc>
      </w:tr>
    </w:tbl>
    <w:p w:rsidR="00E4676D" w:rsidRPr="00AF62FD" w:rsidRDefault="004E2EAF" w:rsidP="00AF62FD">
      <w:pPr>
        <w:suppressAutoHyphens w:val="0"/>
        <w:spacing w:before="120" w:after="12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  <w:r w:rsidRPr="00AF62FD">
        <w:rPr>
          <w:rFonts w:ascii="Times New Roman" w:eastAsia="Calibri" w:hAnsi="Times New Roman"/>
          <w:color w:val="000000"/>
          <w:szCs w:val="24"/>
          <w:lang w:eastAsia="ru-RU"/>
        </w:rPr>
        <w:t>РАЗДЕЛ 12</w:t>
      </w:r>
      <w:r w:rsidR="00E4676D" w:rsidRPr="00AF62FD">
        <w:rPr>
          <w:rFonts w:ascii="Times New Roman" w:eastAsia="Calibri" w:hAnsi="Times New Roman"/>
          <w:color w:val="000000"/>
          <w:szCs w:val="24"/>
          <w:lang w:eastAsia="ru-RU"/>
        </w:rPr>
        <w:t>. ТРЕБОВАНИЕ К ФОРМЕ ПРЕДСТАВЛЯЕМОЙ ИНФОРМАЦИИ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E4676D" w:rsidRPr="00AF62FD" w:rsidTr="009A4841">
        <w:trPr>
          <w:trHeight w:val="399"/>
        </w:trPr>
        <w:tc>
          <w:tcPr>
            <w:tcW w:w="10065" w:type="dxa"/>
          </w:tcPr>
          <w:p w:rsidR="00E4676D" w:rsidRPr="00AF62FD" w:rsidRDefault="003B259A" w:rsidP="009A4841">
            <w:pPr>
              <w:suppressAutoHyphens w:val="0"/>
              <w:jc w:val="both"/>
              <w:rPr>
                <w:rFonts w:ascii="Times New Roman" w:eastAsia="Calibri" w:hAnsi="Times New Roman"/>
                <w:szCs w:val="24"/>
                <w:lang w:eastAsia="ru-RU"/>
              </w:rPr>
            </w:pPr>
            <w:r w:rsidRPr="00AF62FD">
              <w:rPr>
                <w:rFonts w:ascii="Times New Roman" w:eastAsia="Calibri" w:hAnsi="Times New Roman"/>
                <w:szCs w:val="24"/>
                <w:lang w:eastAsia="ru-RU"/>
              </w:rPr>
              <w:t>Вся предоставляемая информация должна быть на русском языке.</w:t>
            </w:r>
          </w:p>
        </w:tc>
      </w:tr>
    </w:tbl>
    <w:p w:rsidR="00E4676D" w:rsidRPr="00AF62FD" w:rsidRDefault="00E4676D" w:rsidP="00E4676D">
      <w:pPr>
        <w:suppressAutoHyphens w:val="0"/>
        <w:jc w:val="center"/>
        <w:rPr>
          <w:rFonts w:ascii="Times New Roman" w:eastAsia="Calibri" w:hAnsi="Times New Roman"/>
          <w:color w:val="000000"/>
          <w:szCs w:val="24"/>
          <w:lang w:eastAsia="ru-RU"/>
        </w:rPr>
      </w:pPr>
    </w:p>
    <w:p w:rsidR="00E4676D" w:rsidRPr="00AF62FD" w:rsidRDefault="00E4676D" w:rsidP="00E4676D">
      <w:pPr>
        <w:suppressAutoHyphens w:val="0"/>
        <w:rPr>
          <w:rFonts w:ascii="Times New Roman" w:eastAsia="Calibri" w:hAnsi="Times New Roman"/>
          <w:color w:val="000000"/>
          <w:szCs w:val="24"/>
          <w:lang w:eastAsia="ru-RU"/>
        </w:rPr>
      </w:pPr>
    </w:p>
    <w:p w:rsidR="00E4676D" w:rsidRPr="00AF62FD" w:rsidRDefault="00AF62FD" w:rsidP="00E4676D">
      <w:pPr>
        <w:jc w:val="both"/>
        <w:rPr>
          <w:rFonts w:ascii="Times New Roman" w:hAnsi="Times New Roman"/>
          <w:szCs w:val="24"/>
        </w:rPr>
      </w:pPr>
      <w:r w:rsidRPr="00AF62FD">
        <w:rPr>
          <w:rFonts w:ascii="Times New Roman" w:hAnsi="Times New Roman"/>
          <w:szCs w:val="24"/>
        </w:rPr>
        <w:t>Главный метролог</w:t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 w:rsidRPr="00AF62FD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       </w:t>
      </w:r>
      <w:bookmarkStart w:id="0" w:name="_GoBack"/>
      <w:bookmarkEnd w:id="0"/>
      <w:r w:rsidR="00C85CD1" w:rsidRPr="00AF62FD">
        <w:rPr>
          <w:rFonts w:ascii="Times New Roman" w:hAnsi="Times New Roman"/>
          <w:szCs w:val="24"/>
        </w:rPr>
        <w:t>А.В. Лаврентьев</w:t>
      </w:r>
    </w:p>
    <w:p w:rsidR="00AF62FD" w:rsidRPr="00AF62FD" w:rsidRDefault="00AF62FD">
      <w:pPr>
        <w:jc w:val="both"/>
        <w:rPr>
          <w:rFonts w:ascii="Times New Roman" w:hAnsi="Times New Roman"/>
          <w:szCs w:val="24"/>
        </w:rPr>
      </w:pPr>
    </w:p>
    <w:sectPr w:rsidR="00AF62FD" w:rsidRPr="00AF62FD" w:rsidSect="00773781">
      <w:pgSz w:w="11907" w:h="16840" w:code="9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D3D92"/>
    <w:multiLevelType w:val="hybridMultilevel"/>
    <w:tmpl w:val="19646C0C"/>
    <w:lvl w:ilvl="0" w:tplc="695424A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414AFF04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74C"/>
    <w:rsid w:val="000E5847"/>
    <w:rsid w:val="0026179A"/>
    <w:rsid w:val="002B1CF7"/>
    <w:rsid w:val="00331F6E"/>
    <w:rsid w:val="003501C0"/>
    <w:rsid w:val="003651B2"/>
    <w:rsid w:val="003B259A"/>
    <w:rsid w:val="004E2EAF"/>
    <w:rsid w:val="0052574B"/>
    <w:rsid w:val="005322C5"/>
    <w:rsid w:val="005A774C"/>
    <w:rsid w:val="0064259F"/>
    <w:rsid w:val="007771AA"/>
    <w:rsid w:val="0080777C"/>
    <w:rsid w:val="00830C06"/>
    <w:rsid w:val="00831B7E"/>
    <w:rsid w:val="008D6876"/>
    <w:rsid w:val="008E3C0C"/>
    <w:rsid w:val="009A63D0"/>
    <w:rsid w:val="00AF62FD"/>
    <w:rsid w:val="00AF6B32"/>
    <w:rsid w:val="00B42EC9"/>
    <w:rsid w:val="00B93BB4"/>
    <w:rsid w:val="00C85CD1"/>
    <w:rsid w:val="00C97F9E"/>
    <w:rsid w:val="00D42E6F"/>
    <w:rsid w:val="00DA1890"/>
    <w:rsid w:val="00DB0B50"/>
    <w:rsid w:val="00E4676D"/>
    <w:rsid w:val="00EB5F6D"/>
    <w:rsid w:val="00FC1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76D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76D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Vasilev.a.a</cp:lastModifiedBy>
  <cp:revision>6</cp:revision>
  <cp:lastPrinted>2014-04-10T01:48:00Z</cp:lastPrinted>
  <dcterms:created xsi:type="dcterms:W3CDTF">2014-04-10T06:54:00Z</dcterms:created>
  <dcterms:modified xsi:type="dcterms:W3CDTF">2014-07-01T08:25:00Z</dcterms:modified>
</cp:coreProperties>
</file>